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F428A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8F428A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035700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8F428A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8F428A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F428A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Textured paints; Paints and varnishes (including enamels and lacquers) based on synthetic polymers or chemically modified natural polymers, dispersed or dissolved in an aqueous medium (HS</w:t>
            </w:r>
            <w:r>
              <w:t> </w:t>
            </w:r>
            <w:r w:rsidR="00EE3A11" w:rsidRPr="00C379C8">
              <w:t>3209); Paints and varnishes (ICS 87.040)</w:t>
            </w:r>
            <w:bookmarkStart w:id="20" w:name="sps3a"/>
            <w:bookmarkEnd w:id="20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</w:t>
            </w:r>
            <w:r>
              <w:t> </w:t>
            </w:r>
            <w:r w:rsidR="00EE3A11" w:rsidRPr="00C379C8">
              <w:t>DEAS</w:t>
            </w:r>
            <w:r>
              <w:t> </w:t>
            </w:r>
            <w:r w:rsidR="00EE3A11" w:rsidRPr="00C379C8">
              <w:t>998:</w:t>
            </w:r>
            <w:proofErr w:type="gramStart"/>
            <w:r w:rsidR="00EE3A11" w:rsidRPr="00C379C8">
              <w:t>2019,Textured</w:t>
            </w:r>
            <w:proofErr w:type="gramEnd"/>
            <w:r w:rsidR="00EE3A11" w:rsidRPr="00C379C8">
              <w:t xml:space="preserve"> paints — Specification, First Edition (13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sampling and test methods for water based textured paints suitable for exterior and Interior use on concrete surfaces, boards, primed wood, primed </w:t>
            </w:r>
            <w:proofErr w:type="gramStart"/>
            <w:r w:rsidR="00FE448B" w:rsidRPr="00C379C8">
              <w:t>metal  to</w:t>
            </w:r>
            <w:proofErr w:type="gramEnd"/>
            <w:r w:rsidR="00FE448B" w:rsidRPr="00C379C8">
              <w:t xml:space="preserve"> give a protective and decorative coating.</w:t>
            </w:r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F428A" w:rsidP="008F428A">
            <w:pPr>
              <w:tabs>
                <w:tab w:val="left" w:pos="273"/>
              </w:tabs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4618, Paints and varnishes — Terms and definitions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6503 Paints and varnishes —Determination of total lead —Flame atomic absorption spectrometric method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17132, Paints and varnishes —T-bend test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3251, Paints varnishes and plastics — Determination of non-volatile matter content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1514, Paints and varnishes — Standard panels for testing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1518-1, Paints and varnishes —Determination of scratch resistance —Part 1: Constant-loading method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1524, Paints, varnishes and printing ink — Determination of fineness of grind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ISO 15528, Paints, varnishes and raw materials for paints and varnishes — </w:t>
            </w:r>
            <w:r w:rsidRPr="002F6A28">
              <w:rPr>
                <w:bCs/>
              </w:rPr>
              <w:lastRenderedPageBreak/>
              <w:t>Sampling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3270, Paints and varnishes and their raw materials —Temperatures and humidities for conditioning and testing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3310-1, Test sieves — Technical requirements and testing — Part 1: Test sieves of metal wire cloth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ISO 9117-1, Paints and varnishes — Drying tests — Part 1: Determination of through-dry state and through-dry time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ASTM F735-17, Standard test method for abrasion resistance of transparent plastics and coatings using the oscillating sand method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ASTM D4060-14, Standard test method for abrasion resistance of organic coatings by the taber abraser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ASTM D4828-94, Standard test methods for practical washability of organic coatings</w:t>
            </w:r>
          </w:p>
          <w:p w:rsidR="00035700" w:rsidRPr="002F6A28" w:rsidRDefault="008F428A" w:rsidP="008F428A">
            <w:pPr>
              <w:numPr>
                <w:ilvl w:val="0"/>
                <w:numId w:val="16"/>
              </w:numPr>
              <w:tabs>
                <w:tab w:val="left" w:pos="273"/>
              </w:tabs>
              <w:spacing w:before="120" w:after="120"/>
              <w:ind w:left="840"/>
              <w:jc w:val="left"/>
              <w:rPr>
                <w:bCs/>
              </w:rPr>
            </w:pPr>
            <w:r w:rsidRPr="002F6A28">
              <w:rPr>
                <w:bCs/>
              </w:rPr>
              <w:t>ASTM D1653-13, Standard test methods for water vapour transmission of organic coating films</w:t>
            </w:r>
          </w:p>
        </w:tc>
      </w:tr>
      <w:tr w:rsidR="00035700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F428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F428A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8F428A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428A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035700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F428A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F428A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035700" w:rsidRPr="002F6A28" w:rsidRDefault="00C4319B" w:rsidP="00B16145">
            <w:pPr>
              <w:keepNext/>
              <w:keepLines/>
              <w:spacing w:before="120" w:after="120"/>
            </w:pPr>
            <w:hyperlink r:id="rId7" w:history="1">
              <w:r w:rsidR="008F428A" w:rsidRPr="002F6A28">
                <w:rPr>
                  <w:color w:val="0000FF"/>
                  <w:u w:val="single"/>
                </w:rPr>
                <w:t>https://members.wto.org/crnattachments/2020/TBT/UGA/20_0256_00_e.pdf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948" w:rsidRDefault="008F428A">
      <w:r>
        <w:separator/>
      </w:r>
    </w:p>
  </w:endnote>
  <w:endnote w:type="continuationSeparator" w:id="0">
    <w:p w:rsidR="001F0948" w:rsidRDefault="008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428A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428A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F428A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948" w:rsidRDefault="008F428A">
      <w:r>
        <w:separator/>
      </w:r>
    </w:p>
  </w:footnote>
  <w:footnote w:type="continuationSeparator" w:id="0">
    <w:p w:rsidR="001F0948" w:rsidRDefault="008F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428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F428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428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G/TBT/N/UGA/1161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F428A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35700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035700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4319B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035700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F428A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G/TBT/N/UGA/1161</w:t>
          </w:r>
          <w:bookmarkEnd w:id="43"/>
        </w:p>
      </w:tc>
    </w:tr>
    <w:tr w:rsidR="00035700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F428A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035700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F428A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C4319B">
            <w:rPr>
              <w:color w:val="FF0000"/>
              <w:szCs w:val="16"/>
            </w:rPr>
            <w:t>0184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F428A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035700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F428A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F428A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1C6C5F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3CE8D9D6" w:tentative="1">
      <w:start w:val="1"/>
      <w:numFmt w:val="lowerLetter"/>
      <w:lvlText w:val="%2."/>
      <w:lvlJc w:val="left"/>
      <w:pPr>
        <w:ind w:left="1080" w:hanging="360"/>
      </w:pPr>
    </w:lvl>
    <w:lvl w:ilvl="2" w:tplc="6120763A" w:tentative="1">
      <w:start w:val="1"/>
      <w:numFmt w:val="lowerRoman"/>
      <w:lvlText w:val="%3."/>
      <w:lvlJc w:val="right"/>
      <w:pPr>
        <w:ind w:left="1800" w:hanging="180"/>
      </w:pPr>
    </w:lvl>
    <w:lvl w:ilvl="3" w:tplc="F83A4B64" w:tentative="1">
      <w:start w:val="1"/>
      <w:numFmt w:val="decimal"/>
      <w:lvlText w:val="%4."/>
      <w:lvlJc w:val="left"/>
      <w:pPr>
        <w:ind w:left="2520" w:hanging="360"/>
      </w:pPr>
    </w:lvl>
    <w:lvl w:ilvl="4" w:tplc="C92C4C38" w:tentative="1">
      <w:start w:val="1"/>
      <w:numFmt w:val="lowerLetter"/>
      <w:lvlText w:val="%5."/>
      <w:lvlJc w:val="left"/>
      <w:pPr>
        <w:ind w:left="3240" w:hanging="360"/>
      </w:pPr>
    </w:lvl>
    <w:lvl w:ilvl="5" w:tplc="5B9CF9BA" w:tentative="1">
      <w:start w:val="1"/>
      <w:numFmt w:val="lowerRoman"/>
      <w:lvlText w:val="%6."/>
      <w:lvlJc w:val="right"/>
      <w:pPr>
        <w:ind w:left="3960" w:hanging="180"/>
      </w:pPr>
    </w:lvl>
    <w:lvl w:ilvl="6" w:tplc="E4008B2E" w:tentative="1">
      <w:start w:val="1"/>
      <w:numFmt w:val="decimal"/>
      <w:lvlText w:val="%7."/>
      <w:lvlJc w:val="left"/>
      <w:pPr>
        <w:ind w:left="4680" w:hanging="360"/>
      </w:pPr>
    </w:lvl>
    <w:lvl w:ilvl="7" w:tplc="0770B054" w:tentative="1">
      <w:start w:val="1"/>
      <w:numFmt w:val="lowerLetter"/>
      <w:lvlText w:val="%8."/>
      <w:lvlJc w:val="left"/>
      <w:pPr>
        <w:ind w:left="5400" w:hanging="360"/>
      </w:pPr>
    </w:lvl>
    <w:lvl w:ilvl="8" w:tplc="229E58F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5700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1F0948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8F428A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19B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DB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256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511</Words>
  <Characters>3070</Characters>
  <Application>Microsoft Office Word</Application>
  <DocSecurity>0</DocSecurity>
  <Lines>71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